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КРАСНОДАРСКИЙ КРАЙ</w:t>
      </w: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УСТЬ-ЛАБИНСКИЙ РАЙОН</w:t>
      </w: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СОВЕТ ВОРОНЕЖСКОГО СЕЛЬСКОГО ПОСЕЛЕНИЯ</w:t>
      </w: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УСТЬ-ЛАБИНСКОГО РАЙОНА</w:t>
      </w: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>РЕШЕНИЕ</w:t>
      </w: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:rsidR="00D2355E" w:rsidRPr="00746C8C" w:rsidRDefault="00D2355E" w:rsidP="00D2355E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t>25 ноября</w:t>
      </w: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2019 года      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</w:t>
      </w: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                    № 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>7</w:t>
      </w: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</w:t>
      </w:r>
      <w:r w:rsidRPr="00746C8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                                ст. Воронежская  </w:t>
      </w:r>
    </w:p>
    <w:p w:rsidR="00F1392C" w:rsidRPr="00D2355E" w:rsidRDefault="00F1392C" w:rsidP="00F1392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1392C" w:rsidRPr="00D2355E" w:rsidRDefault="00F1392C" w:rsidP="00F1392C">
      <w:pPr>
        <w:tabs>
          <w:tab w:val="center" w:pos="5102"/>
          <w:tab w:val="left" w:pos="8835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D2355E">
        <w:rPr>
          <w:rFonts w:ascii="Arial" w:hAnsi="Arial" w:cs="Arial"/>
          <w:b/>
          <w:bCs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03.11.2017 года № 1 протокол № 59 «Об установлении земельного налога на территории Воронежского сельского поселения Усть-Лабинского района»</w:t>
      </w:r>
    </w:p>
    <w:p w:rsidR="00F1392C" w:rsidRPr="00D2355E" w:rsidRDefault="00F1392C" w:rsidP="000A54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F1392C" w:rsidRPr="00D2355E" w:rsidRDefault="00F1392C" w:rsidP="000A54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F1392C" w:rsidRPr="00D2355E" w:rsidRDefault="00F1392C" w:rsidP="00F1392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статьей 26 Устава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F1392C" w:rsidRPr="00D2355E" w:rsidRDefault="00F1392C" w:rsidP="00F1392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1. Внести следующие изменения и дополнения в решение Совета Воронежского сельского поселения Усть-Лабинского района от 03.11.2017 года № 1 протокол № 59 «Об установлении земельного налога на территории Воронежского сельского поселения Усть-Лабинского района»:</w:t>
      </w:r>
    </w:p>
    <w:p w:rsidR="00F1392C" w:rsidRPr="00D2355E" w:rsidRDefault="00F1392C" w:rsidP="00F1392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1.1. пункт 3 изложить в новой редакции:</w:t>
      </w:r>
    </w:p>
    <w:p w:rsidR="00F1392C" w:rsidRPr="00D2355E" w:rsidRDefault="00F1392C" w:rsidP="00F1392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«3. Установить налоговые ставки в процентном отношении к кадастровой стоимости земельных участков в следующем размере: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02"/>
        <w:gridCol w:w="5053"/>
        <w:gridCol w:w="1417"/>
      </w:tblGrid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Вид разрешенного использования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Ставка земельного налога, %</w:t>
            </w:r>
          </w:p>
        </w:tc>
      </w:tr>
      <w:tr w:rsidR="00F1392C" w:rsidRPr="00D2355E" w:rsidTr="009517D4">
        <w:trPr>
          <w:trHeight w:val="7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0,3</w:t>
            </w:r>
          </w:p>
        </w:tc>
      </w:tr>
      <w:tr w:rsidR="00F1392C" w:rsidRPr="00D2355E" w:rsidTr="009517D4">
        <w:trPr>
          <w:trHeight w:val="76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Земельные участки для ведения личного подсобного хозяйства, садоводства, животноводства, огородничества, а так же дачного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0,3</w:t>
            </w:r>
          </w:p>
        </w:tc>
      </w:tr>
      <w:tr w:rsidR="00F1392C" w:rsidRPr="00D2355E" w:rsidTr="009517D4">
        <w:trPr>
          <w:trHeight w:val="54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Земли населенных пунктов: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392C" w:rsidRPr="00D2355E" w:rsidTr="009517D4">
        <w:trPr>
          <w:trHeight w:val="54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Земельные участки в составе зон сельскохозяйственного использования в населенных пунктах и используемые для сельскохозяйственного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0,3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Земельные участки, занятые индивидуальными жилыми домами, а также приобретенные (предоставленные) для индивидуального жилищного строительства, а также земельные участки для размещения домов многоэтажной жилой застройки (за исключением входящих в состав имущества многоквартирного жилого дома)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0,1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2.3.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Земельные участки, занятые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объектами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0,3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2.4.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Земельные участки, не используемые в предпринимательской деятельности, приобретенные (предоставленные) для ведения личного подсобного хозяйства, садоводства или огородничества, а также земельные участки общего назначения, предусмотренные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0,1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Земельные участки, ограниченные в обороте в соответствии с законодательством Российской Федерации, предоставленные для обеспечения </w:t>
            </w: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обороны, безопасности и таможенных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0,3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Земельные участки, занятые жилищным фондом, а также приобретённые (предоставленные) для жилищного строительства за исключением земельных участков, указанных в подпункте 2.2, а также входящих в состав имущества многоквартирного жилого дома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0,1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2.7.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Земельные участки, приобретенные (предоставленные) для индивидуального жилищного строительства, используемые в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0,3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2.8.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Земельные участки, приобретенные (предоставленные) для ведения личного подсобного хозяйства, садоводства или огородничества, используемые в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0,3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2.9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Земельные участки под объектами торговли, общественного питания, бытового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1,0</w:t>
            </w:r>
          </w:p>
        </w:tc>
      </w:tr>
      <w:tr w:rsidR="00F1392C" w:rsidRPr="00D2355E" w:rsidTr="009517D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2355E">
              <w:rPr>
                <w:rFonts w:ascii="Arial" w:hAnsi="Arial" w:cs="Arial"/>
                <w:sz w:val="24"/>
                <w:szCs w:val="24"/>
                <w:lang w:eastAsia="ru-RU"/>
              </w:rPr>
              <w:t>Прочие земли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2C" w:rsidRPr="00D2355E" w:rsidRDefault="00F1392C" w:rsidP="009517D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92C" w:rsidRPr="00D2355E" w:rsidRDefault="00F1392C" w:rsidP="009517D4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D2355E">
              <w:rPr>
                <w:rFonts w:ascii="Arial" w:eastAsia="Times New Roman" w:hAnsi="Arial" w:cs="Arial"/>
                <w:sz w:val="24"/>
                <w:szCs w:val="24"/>
              </w:rPr>
              <w:t>1,5</w:t>
            </w:r>
          </w:p>
        </w:tc>
      </w:tr>
    </w:tbl>
    <w:p w:rsidR="00F1392C" w:rsidRPr="00D2355E" w:rsidRDefault="00F1392C" w:rsidP="00F1392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.»</w:t>
      </w:r>
    </w:p>
    <w:p w:rsidR="00F1392C" w:rsidRPr="00D2355E" w:rsidRDefault="00F1392C" w:rsidP="00F1392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1.2. Пункты 3, 4, 5, 6, 7, 8, 9, 10 считать соответственно пунктами 4, 5, 6, 7, 8, 9, 10, 11;</w:t>
      </w:r>
    </w:p>
    <w:p w:rsidR="00F1392C" w:rsidRPr="00D2355E" w:rsidRDefault="00D2355E" w:rsidP="00F1392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="00F1392C" w:rsidRPr="00D2355E">
        <w:rPr>
          <w:rFonts w:ascii="Arial" w:hAnsi="Arial" w:cs="Arial"/>
          <w:sz w:val="24"/>
          <w:szCs w:val="24"/>
        </w:rPr>
        <w:t>Пункт 6 изложить в новой редакции: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 xml:space="preserve">«6. </w:t>
      </w:r>
      <w:r w:rsidRPr="00D2355E">
        <w:rPr>
          <w:rFonts w:ascii="Arial" w:hAnsi="Arial" w:cs="Arial"/>
          <w:sz w:val="24"/>
          <w:szCs w:val="24"/>
        </w:rPr>
        <w:t>Налогоплательщики - 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льготу, в срок до 1 ноября текущего налогового периода. Указанные заявление и документы могут быть предоставлены в налоговый орган через многофункциональный центр предоставления государственных и муниципальных услуг.»;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>1.4. Подпункт 7.1 пункта 7 изложить в новой редакции: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«7.1. Налогоплательщиками-организациями земельный налог (авансовые платежи по налогу) уплачивается в сроки, установленные Налоговым кодексом Российской Федерации».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2. Отменить решение Совета Воронежского сельского поселения Усть-Лабинского района от 17 мая 2018 года № 3 Протокол № 73 «О внесении изменений в решение Совета Воронежского сельского поселения Усть-Лабинского района от 03.11.2017 года № 1 протокол № 59 «Об установлении земельного налога на территории Воронежского сельского поселения Усть-Лабинского района».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 xml:space="preserve">3. Финансовому отделу администрации Воронежского сельского поселения Усть-Лабинского района (Галка) обеспечить опубликование настоящего решения в районной газете </w:t>
      </w:r>
      <w:r w:rsidRPr="00D2355E">
        <w:rPr>
          <w:rFonts w:ascii="Arial" w:hAnsi="Arial" w:cs="Arial"/>
          <w:sz w:val="24"/>
          <w:szCs w:val="24"/>
          <w:lang w:eastAsia="ru-RU"/>
        </w:rPr>
        <w:t>«Сельская новь»</w:t>
      </w:r>
      <w:r w:rsidRPr="00D2355E">
        <w:rPr>
          <w:rFonts w:ascii="Arial" w:hAnsi="Arial" w:cs="Arial"/>
          <w:sz w:val="24"/>
          <w:szCs w:val="24"/>
        </w:rPr>
        <w:t xml:space="preserve"> и разместить на официальном сайте Воронежского </w:t>
      </w:r>
      <w:r w:rsidRPr="00D2355E">
        <w:rPr>
          <w:rFonts w:ascii="Arial" w:hAnsi="Arial" w:cs="Arial"/>
          <w:sz w:val="24"/>
          <w:szCs w:val="24"/>
        </w:rPr>
        <w:lastRenderedPageBreak/>
        <w:t>сельского поселения Усть-Лабинского района в информационно-телекоммуникационной сети «Интернет».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2355E">
        <w:rPr>
          <w:rFonts w:ascii="Arial" w:hAnsi="Arial" w:cs="Arial"/>
          <w:sz w:val="24"/>
          <w:szCs w:val="24"/>
        </w:rPr>
        <w:t xml:space="preserve">4 Копию настоящего решения направить в межрайонную инспекцию Федеральной налоговой службы России № 14 по Краснодарскому краю. 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</w:rPr>
        <w:t xml:space="preserve">5. Контроль за выполнением данного решения возложить на </w:t>
      </w:r>
      <w:r w:rsidRPr="00D2355E">
        <w:rPr>
          <w:rFonts w:ascii="Arial" w:hAnsi="Arial" w:cs="Arial"/>
          <w:sz w:val="24"/>
          <w:szCs w:val="24"/>
          <w:lang w:eastAsia="ru-RU"/>
        </w:rPr>
        <w:t>главу Воронежского сельского поселения Усть-Лабинского района В.А. Мацко</w:t>
      </w:r>
      <w:r w:rsidRPr="00D2355E">
        <w:rPr>
          <w:rFonts w:ascii="Arial" w:hAnsi="Arial" w:cs="Arial"/>
          <w:sz w:val="24"/>
          <w:szCs w:val="24"/>
        </w:rPr>
        <w:t>.</w:t>
      </w:r>
    </w:p>
    <w:p w:rsidR="00F1392C" w:rsidRPr="00D2355E" w:rsidRDefault="00F1392C" w:rsidP="00F1392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6. Настоящее решение вступает в силу не ранее чем по истечении одного месяца со дня его официального опубликования, но не ранее 1 января 2020 года, за исключением подпункта 1.4 пункта 1, вступающего в силу с 1 января 2021 года.</w:t>
      </w:r>
    </w:p>
    <w:p w:rsidR="00F1392C" w:rsidRPr="00D2355E" w:rsidRDefault="00F1392C" w:rsidP="00F1392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38FE" w:rsidRPr="00D2355E" w:rsidRDefault="00E238FE" w:rsidP="00F1392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38FE" w:rsidRDefault="00E238FE" w:rsidP="00F1392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 xml:space="preserve">Председатель Совета </w:t>
      </w: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Воронежского сельского поселения</w:t>
      </w: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Усть-Лабинского района</w:t>
      </w: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Л.П. Козинская</w:t>
      </w: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Исполняющий обязанности главы</w:t>
      </w: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D2355E" w:rsidRPr="00D2355E" w:rsidRDefault="00D2355E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 w:rsidRPr="00D2355E">
        <w:rPr>
          <w:rFonts w:ascii="Arial" w:hAnsi="Arial" w:cs="Arial"/>
          <w:sz w:val="24"/>
          <w:szCs w:val="24"/>
          <w:lang w:eastAsia="ru-RU"/>
        </w:rPr>
        <w:t>Усть-Лабинского района</w:t>
      </w:r>
    </w:p>
    <w:p w:rsidR="00F1392C" w:rsidRPr="00D2355E" w:rsidRDefault="00B6628D" w:rsidP="000A54BD">
      <w:pPr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М.Д. Зуев</w:t>
      </w:r>
      <w:bookmarkStart w:id="0" w:name="_GoBack"/>
      <w:bookmarkEnd w:id="0"/>
    </w:p>
    <w:sectPr w:rsidR="00F1392C" w:rsidRPr="00D2355E" w:rsidSect="00D2355E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4A"/>
    <w:rsid w:val="00054E70"/>
    <w:rsid w:val="000A54BD"/>
    <w:rsid w:val="001D6E98"/>
    <w:rsid w:val="0023392C"/>
    <w:rsid w:val="00361C41"/>
    <w:rsid w:val="00492701"/>
    <w:rsid w:val="005466E2"/>
    <w:rsid w:val="00787C9F"/>
    <w:rsid w:val="00B6628D"/>
    <w:rsid w:val="00C442EB"/>
    <w:rsid w:val="00CD61B0"/>
    <w:rsid w:val="00D2355E"/>
    <w:rsid w:val="00DA4E4A"/>
    <w:rsid w:val="00DD04B9"/>
    <w:rsid w:val="00E238FE"/>
    <w:rsid w:val="00F1392C"/>
    <w:rsid w:val="00F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85DE"/>
  <w15:chartTrackingRefBased/>
  <w15:docId w15:val="{E9511A5D-55FF-4F03-B6EF-870BD44A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92C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9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 М</dc:creator>
  <cp:keywords/>
  <dc:description/>
  <cp:lastModifiedBy>В М</cp:lastModifiedBy>
  <cp:revision>7</cp:revision>
  <dcterms:created xsi:type="dcterms:W3CDTF">2019-11-27T05:16:00Z</dcterms:created>
  <dcterms:modified xsi:type="dcterms:W3CDTF">2019-12-04T07:34:00Z</dcterms:modified>
</cp:coreProperties>
</file>